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85D" w:rsidRPr="00DC03DA" w:rsidRDefault="00DC03DA" w:rsidP="00DC03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C03DA" w:rsidRPr="00091BDC" w:rsidRDefault="00DC03DA" w:rsidP="00091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BDC">
        <w:rPr>
          <w:rFonts w:ascii="Times New Roman" w:hAnsi="Times New Roman" w:cs="Times New Roman"/>
          <w:b/>
          <w:sz w:val="28"/>
          <w:szCs w:val="28"/>
        </w:rPr>
        <w:t xml:space="preserve">к проекту решения муниципального Совета МО «Шенкурское» «О внесении изменений в решение муниципального Совета МО «Шенкурское» от 22 сентября 2006 года № 51 « Об установлении земельного налога» </w:t>
      </w:r>
    </w:p>
    <w:p w:rsidR="00DC03DA" w:rsidRPr="00091BDC" w:rsidRDefault="00DC03DA" w:rsidP="00091B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8AD" w:rsidRPr="00C628AD" w:rsidRDefault="00C628AD" w:rsidP="00C628AD">
      <w:pPr>
        <w:pStyle w:val="1"/>
        <w:shd w:val="clear" w:color="auto" w:fill="auto"/>
        <w:spacing w:line="276" w:lineRule="auto"/>
        <w:ind w:left="20" w:right="20" w:firstLine="720"/>
        <w:rPr>
          <w:sz w:val="28"/>
          <w:szCs w:val="28"/>
        </w:rPr>
      </w:pPr>
      <w:r w:rsidRPr="00C628AD">
        <w:rPr>
          <w:sz w:val="28"/>
          <w:szCs w:val="28"/>
        </w:rPr>
        <w:t>Устанавливая налог, представительные органы муниципальных образований определяют налоговые ставки в пределах, установленных главой</w:t>
      </w:r>
      <w:r>
        <w:rPr>
          <w:sz w:val="28"/>
          <w:szCs w:val="28"/>
        </w:rPr>
        <w:t xml:space="preserve"> 31 НК РФ</w:t>
      </w:r>
      <w:r w:rsidRPr="00C628AD">
        <w:rPr>
          <w:sz w:val="28"/>
          <w:szCs w:val="28"/>
        </w:rPr>
        <w:t>. В отношении налогоплательщиков-организаций представительные органы муниципальных образований, устанавливая налог, определяют также порядок и сроки уплаты налога. При установлении налога нормативными правовыми актами представительных органов муниципальных образований могут также устанавливаться налоговые льготы, основания и порядок их применения, включая установление величины налогового вычета для отдельных категорий налогоплательщиков.</w:t>
      </w:r>
    </w:p>
    <w:p w:rsidR="00C628AD" w:rsidRPr="00C628AD" w:rsidRDefault="00C628AD" w:rsidP="00C628AD">
      <w:pPr>
        <w:pStyle w:val="1"/>
        <w:shd w:val="clear" w:color="auto" w:fill="auto"/>
        <w:spacing w:line="276" w:lineRule="auto"/>
        <w:ind w:left="20" w:right="20" w:firstLine="720"/>
        <w:rPr>
          <w:sz w:val="28"/>
          <w:szCs w:val="28"/>
        </w:rPr>
      </w:pPr>
      <w:r w:rsidRPr="00C628AD">
        <w:rPr>
          <w:sz w:val="28"/>
          <w:szCs w:val="28"/>
        </w:rPr>
        <w:t>Пункт 9 Решения не соответствует Налоговому кодексу РФ</w:t>
      </w:r>
      <w:r>
        <w:rPr>
          <w:sz w:val="28"/>
          <w:szCs w:val="28"/>
        </w:rPr>
        <w:t>,</w:t>
      </w:r>
      <w:r w:rsidRPr="00C628AD">
        <w:rPr>
          <w:sz w:val="28"/>
          <w:szCs w:val="28"/>
        </w:rPr>
        <w:t xml:space="preserve"> в соответствии с которым для льготных категорий граждан предусмотрена обязанность предоставления подтверждающих льготу документов, что противоречит пункту 10 статьи 396 НК РФ, в соответствии с которым представление документов, подтверждающих налоговую льготу - это право налогоплательщика, а не обязанность.</w:t>
      </w:r>
    </w:p>
    <w:p w:rsidR="00C628AD" w:rsidRPr="00C628AD" w:rsidRDefault="00C628AD" w:rsidP="00C628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п</w:t>
      </w:r>
      <w:r w:rsidRPr="00C628AD">
        <w:rPr>
          <w:rFonts w:ascii="Times New Roman" w:hAnsi="Times New Roman" w:cs="Times New Roman"/>
          <w:sz w:val="28"/>
          <w:szCs w:val="28"/>
        </w:rPr>
        <w:t>ункт 9. изложить в следующей редакции:</w:t>
      </w:r>
    </w:p>
    <w:p w:rsidR="00C628AD" w:rsidRPr="00C628AD" w:rsidRDefault="00C628AD" w:rsidP="00C628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8AD">
        <w:rPr>
          <w:rFonts w:ascii="Times New Roman" w:hAnsi="Times New Roman" w:cs="Times New Roman"/>
          <w:sz w:val="28"/>
          <w:szCs w:val="28"/>
        </w:rPr>
        <w:t>«9. 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</w:t>
      </w:r>
      <w:proofErr w:type="gramStart"/>
      <w:r w:rsidRPr="00C628A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A1E33" w:rsidRDefault="006A1E33" w:rsidP="006A1E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необходимо установить </w:t>
      </w:r>
      <w:r w:rsidRPr="006A1E33">
        <w:rPr>
          <w:rFonts w:ascii="Times New Roman" w:hAnsi="Times New Roman" w:cs="Times New Roman"/>
          <w:sz w:val="28"/>
          <w:szCs w:val="28"/>
        </w:rPr>
        <w:t>сроки уплаты налога и авансовых платежей по налогу налогоплательщиками-организациями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A1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E33" w:rsidRPr="006A1E33" w:rsidRDefault="006A1E33" w:rsidP="006A1E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1E3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редлагается п</w:t>
      </w:r>
      <w:r w:rsidRPr="006A1E33">
        <w:rPr>
          <w:rFonts w:ascii="Times New Roman" w:hAnsi="Times New Roman" w:cs="Times New Roman"/>
          <w:sz w:val="28"/>
          <w:szCs w:val="28"/>
        </w:rPr>
        <w:t>ункт 8. изложить в следующей редакции:</w:t>
      </w:r>
    </w:p>
    <w:p w:rsidR="006A1E33" w:rsidRPr="006A1E33" w:rsidRDefault="006A1E33" w:rsidP="006A1E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1E33">
        <w:rPr>
          <w:rFonts w:ascii="Times New Roman" w:hAnsi="Times New Roman" w:cs="Times New Roman"/>
          <w:sz w:val="28"/>
          <w:szCs w:val="28"/>
        </w:rPr>
        <w:t>«8. Установить сроки уплаты налога и авансовых платежей по налогу налогоплательщиками-организациями:</w:t>
      </w:r>
      <w:bookmarkStart w:id="0" w:name="_GoBack"/>
      <w:bookmarkEnd w:id="0"/>
    </w:p>
    <w:p w:rsidR="006A1E33" w:rsidRPr="006A1E33" w:rsidRDefault="006A1E33" w:rsidP="006A1E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1E33">
        <w:rPr>
          <w:rFonts w:ascii="Times New Roman" w:hAnsi="Times New Roman" w:cs="Times New Roman"/>
          <w:sz w:val="28"/>
          <w:szCs w:val="28"/>
        </w:rPr>
        <w:t>- 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периодом;</w:t>
      </w:r>
    </w:p>
    <w:p w:rsidR="00415D08" w:rsidRPr="006A1E33" w:rsidRDefault="006A1E33" w:rsidP="006A1E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1E33">
        <w:rPr>
          <w:rFonts w:ascii="Times New Roman" w:hAnsi="Times New Roman" w:cs="Times New Roman"/>
          <w:sz w:val="28"/>
          <w:szCs w:val="28"/>
        </w:rPr>
        <w:t>- налог по итогам налогового периода подлежит уплате налогоплательщиками-организациями в срок, указанный в Налоговом кодексе Российской Федерации</w:t>
      </w:r>
      <w:proofErr w:type="gramStart"/>
      <w:r w:rsidRPr="006A1E3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sectPr w:rsidR="00415D08" w:rsidRPr="006A1E33" w:rsidSect="00DC03D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03DA"/>
    <w:rsid w:val="00091BDC"/>
    <w:rsid w:val="00415D08"/>
    <w:rsid w:val="006A1E33"/>
    <w:rsid w:val="0087785D"/>
    <w:rsid w:val="00C628AD"/>
    <w:rsid w:val="00DC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628A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C628AD"/>
    <w:pPr>
      <w:shd w:val="clear" w:color="auto" w:fill="FFFFFF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1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Лукошкова Татьяна Владимировна</dc:creator>
  <cp:lastModifiedBy>User</cp:lastModifiedBy>
  <cp:revision>4</cp:revision>
  <cp:lastPrinted>2020-11-06T06:55:00Z</cp:lastPrinted>
  <dcterms:created xsi:type="dcterms:W3CDTF">2019-11-08T11:48:00Z</dcterms:created>
  <dcterms:modified xsi:type="dcterms:W3CDTF">2020-11-06T06:55:00Z</dcterms:modified>
</cp:coreProperties>
</file>